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11111" w:sz="8"/>
        </w:pBdr>
        <w:spacing w:after="200" w:line="360"/>
        <w:jc w:val="center"/>
      </w:pPr>
      <w:r>
        <w:rPr>
          <w:b/>
          <w:bCs/>
          <w:color w:val="111111"/>
          <w:sz w:val="36"/>
          <w:szCs w:val="36"/>
        </w:rPr>
        <w:t xml:space="preserve">La rentrée — comment on travaille cette année</w:t>
      </w: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 w:val="false"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VOCABULAIRE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Un seul cahier, deux parties</w:t>
            </w:r>
          </w:p>
          <w:p>
            <w:pPr>
              <w:spacing w:after="110" w:before="90"/>
              <w:jc w:val="center"/>
            </w:pPr>
            <w:r>
              <w:drawing>
                <wp:inline distT="0" distB="0" distL="0" distR="0">
                  <wp:extent cx="2447925" cy="1209675"/>
                  <wp:effectExtent t="0" r="0" b="0" l="0"/>
                  <wp:docPr id="1" name="ILL-U00-01.png" descr="Le même cahier dessiné deux fois. À gauche, à l'endroit, sa couverture verte porte le mot « Leçon ». À droite, retourné, sa couverture bleue porte le mot « Exercices », écrit à l'envers. Une flèche courbe va de l'un à l'autre, avec la mention « on retourne »." title="Fig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209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Tu n'as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qu'un seul cahier de mathématiques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et il se lit dans les deux sens.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À l'endroit, c'est 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partie 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40" w:line="360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Retourné, c'est 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partie exercices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  <w:highlight w:val="yellow"/>
                <w:highlightCs w:val="yellow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La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leçon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au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recto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les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exercices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au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verso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Chaque partie a sa page de garde, avec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nom, prénom et classe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Chaque feuille se colle à la suite, avec la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date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shd w:fill="F2F2F2" w:color="auto" w:val="clear"/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RÈGLE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Ce que j'apporte à chaque séance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cahier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· colle et ciseaux · règle et équerre · compas · gomme · un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crayon à papier bien taillé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Une figure se trace au crayon, jamais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au stylo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la géométrie se corrige tout le temps.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F5130"/>
                <w:spacing w:val="12"/>
                <w:sz w:val="18"/>
                <w:szCs w:val="18"/>
              </w:rPr>
              <w:t xml:space="preserve">CONVENTION</w:t>
            </w:r>
            <w:r>
              <w:rPr>
                <w:b/>
                <w:bCs/>
                <w:color w:val="BFBFBF"/>
                <w:sz w:val="18"/>
                <w:szCs w:val="18"/>
              </w:rPr>
              <w:t xml:space="preserve">  ·  </w:t>
            </w:r>
            <w:r>
              <w:rPr>
                <w:b/>
                <w:bCs/>
                <w:color w:val="111111"/>
                <w:sz w:val="24"/>
                <w:szCs w:val="24"/>
              </w:rPr>
              <w:t xml:space="preserve">Comment commence une séance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Par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le calcul du jour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dix minutes. Les réponses vont sur la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grille de calcul mental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, qu'on garde toute l'année et qu'on corrige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soi-même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Personne ne la ramasse.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111111" w:sz="18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Tu sais dès le premier jour comment tu seras évalué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Au début de chaque chapitre, tu reçois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un entraînement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: les mêmes questions que l'évaluation de la fin, avec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d'autres nombres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Tu le refais autant de fois que tu veux, tu te corriges seul, et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personne ne le ramasse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 Le jour de l'évaluation,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aucune surprise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.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Le plan de travail propose trois parcours —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essentiel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pour tout le monde,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consolidation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pour ce qui est fragile, </w:t>
            </w:r>
            <w:r>
              <w:rPr>
                <w:b/>
                <w:bCs/>
                <w:i w:val="false"/>
                <w:iCs w:val="false"/>
                <w:color w:val="111111"/>
                <w:sz w:val="22"/>
                <w:szCs w:val="22"/>
              </w:rPr>
              <w:t xml:space="preserve">approfondissement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pour aller plus loin. C'est </w:t>
            </w:r>
            <w:r>
              <w:rPr>
                <w:b/>
                <w:bCs/>
                <w:i w:val="false"/>
                <w:iCs w:val="false"/>
                <w:color w:val="1A4FA0"/>
                <w:sz w:val="22"/>
                <w:szCs w:val="22"/>
              </w:rPr>
              <w:t xml:space="preserve">toi</w:t>
            </w: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 qui choisis.</w:t>
            </w:r>
          </w:p>
        </w:tc>
      </w:tr>
    </w:tbl>
    <w:p>
      <w:pPr>
        <w:spacing w:after="90"/>
      </w:pPr>
    </w:p>
    <w:tbl>
      <w:tblPr>
        <w:tblW w:type="pct" w:w="100%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none"/>
          <w:insideV w:val="none"/>
        </w:tblBorders>
      </w:tblPr>
      <w:tblGrid>
        <w:gridCol w:w="100"/>
      </w:tblGrid>
      <w:tr>
        <w:trPr>
          <w:cantSplit/>
        </w:trPr>
        <w:tc>
          <w:tcPr>
            <w:tcMar>
              <w:top w:type="dxa" w:w="70"/>
              <w:left w:type="dxa" w:w="150"/>
              <w:bottom w:type="dxa" w:w="70"/>
              <w:right w:type="dxa" w:w="150"/>
            </w:tcMar>
          </w:tcPr>
          <w:p>
            <w:pPr>
              <w:keepNext/>
              <w:spacing w:after="60" w:line="360"/>
            </w:pPr>
            <w:r>
              <w:rPr>
                <w:b/>
                <w:bCs/>
                <w:color w:val="111111"/>
                <w:sz w:val="24"/>
                <w:szCs w:val="24"/>
              </w:rPr>
              <w:t xml:space="preserve">💡 Douze millions de pixels</w:t>
            </w:r>
          </w:p>
          <w:p>
            <w:pPr>
              <w:keepNext w:val="false"/>
              <w:spacing w:after="50" w:line="360"/>
              <w:jc w:val="left"/>
            </w:pPr>
            <w:r>
              <w:rPr>
                <w:b w:val="false"/>
                <w:bCs w:val="false"/>
                <w:i w:val="false"/>
                <w:iCs w:val="false"/>
                <w:color w:val="111111"/>
                <w:sz w:val="22"/>
                <w:szCs w:val="22"/>
              </w:rPr>
              <w:t xml:space="preserve">Ta page de garde est un pixel art. Une photo de téléphone en contient douze millions : à une case par seconde, il faudrait cinq mois sans dormir pour la colorier.</w:t>
            </w:r>
          </w:p>
        </w:tc>
      </w:tr>
    </w:tbl>
    <w:p>
      <w:pPr>
        <w:spacing w:after="90"/>
      </w:pPr>
    </w:p>
    <w:sectPr>
      <w:pgSz w:w="11906" w:h="16838" w:orient="portrait"/>
      <w:pgMar w:top="737" w:right="793" w:bottom="737" w:left="79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62a81dde1625c37c7758b79cc4a666a7b3940ef5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rentrée, et ce que je sais déjà — cours complété (corrigé)</dc:title>
  <dc:creator>Fabunia</dc:creator>
  <dc:description>La rentrée, et ce que je sais déjà — 6e</dc:description>
  <cp:lastModifiedBy>Un-named</cp:lastModifiedBy>
  <cp:revision>1</cp:revision>
  <dcterms:created xsi:type="dcterms:W3CDTF">2026-09-13T19:55:57.218Z</dcterms:created>
  <dcterms:modified xsi:type="dcterms:W3CDTF">2026-09-13T19:55:57.218Z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